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A910" w14:textId="77777777" w:rsidR="00711E05" w:rsidRDefault="00711E05" w:rsidP="00711E05">
      <w:pPr>
        <w:pStyle w:val="Default"/>
        <w:jc w:val="both"/>
      </w:pPr>
      <w:r>
        <w:t xml:space="preserve">I candidati al Biennio che hanno titolo di accesso valido </w:t>
      </w:r>
      <w:proofErr w:type="gramStart"/>
      <w:r>
        <w:t>( I</w:t>
      </w:r>
      <w:proofErr w:type="gramEnd"/>
      <w:r>
        <w:t xml:space="preserve"> livello ) ma non conseguito presso un Conservatorio o Accademia attraverso un percorso musicale, dovranno sottoporsi a una </w:t>
      </w:r>
      <w:r w:rsidRPr="000164AD">
        <w:rPr>
          <w:b/>
          <w:bCs/>
        </w:rPr>
        <w:t xml:space="preserve">prova teorica </w:t>
      </w:r>
      <w:r>
        <w:rPr>
          <w:b/>
          <w:bCs/>
        </w:rPr>
        <w:t xml:space="preserve">orale </w:t>
      </w:r>
      <w:r w:rsidRPr="000164AD">
        <w:rPr>
          <w:b/>
          <w:bCs/>
        </w:rPr>
        <w:t>aggiuntiva</w:t>
      </w:r>
      <w:r w:rsidRPr="00EB47EA">
        <w:t xml:space="preserve">; il colloquio è orientato all’accertamento della conoscenza da parte dei candidati </w:t>
      </w:r>
      <w:r>
        <w:t>delle attività formative relative alla formazione di base.</w:t>
      </w:r>
    </w:p>
    <w:p w14:paraId="5286AF5E" w14:textId="77777777" w:rsidR="00711E05" w:rsidRPr="00EB47EA" w:rsidRDefault="00711E05" w:rsidP="00711E05">
      <w:pPr>
        <w:pStyle w:val="Default"/>
        <w:jc w:val="both"/>
      </w:pPr>
    </w:p>
    <w:p w14:paraId="14027A00" w14:textId="77777777" w:rsidR="00711E05" w:rsidRPr="00EB47EA" w:rsidRDefault="00711E05" w:rsidP="00711E05">
      <w:pPr>
        <w:pStyle w:val="Default"/>
        <w:jc w:val="both"/>
      </w:pPr>
      <w:r>
        <w:t>In riferimento al s.a.d.</w:t>
      </w:r>
      <w:r w:rsidRPr="00EB47EA">
        <w:t xml:space="preserve"> </w:t>
      </w:r>
      <w:r w:rsidRPr="00EB47EA">
        <w:rPr>
          <w:b/>
        </w:rPr>
        <w:t>Teoria dell’Armonia e Analis</w:t>
      </w:r>
      <w:r>
        <w:rPr>
          <w:b/>
        </w:rPr>
        <w:t>i</w:t>
      </w:r>
      <w:r>
        <w:t>:</w:t>
      </w:r>
    </w:p>
    <w:p w14:paraId="3E0F051A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Le formazioni accordali, triadi, quadriadi, pentiadi, accordi cromatici e la loro organizzazione.</w:t>
      </w:r>
    </w:p>
    <w:p w14:paraId="61438BA3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Le principali Cadenze armoniche</w:t>
      </w:r>
    </w:p>
    <w:p w14:paraId="7750DA35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La disciplina delle Modulazioni</w:t>
      </w:r>
    </w:p>
    <w:p w14:paraId="73D015F7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Le note estranee all’armonia</w:t>
      </w:r>
    </w:p>
    <w:p w14:paraId="10E7A888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I principali Ritardi</w:t>
      </w:r>
    </w:p>
    <w:p w14:paraId="2239305E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Le successioni armoniche</w:t>
      </w:r>
    </w:p>
    <w:p w14:paraId="07013A27" w14:textId="77777777" w:rsidR="00711E05" w:rsidRPr="00EB47EA" w:rsidRDefault="00711E05" w:rsidP="00711E05">
      <w:pPr>
        <w:pStyle w:val="Default"/>
        <w:numPr>
          <w:ilvl w:val="0"/>
          <w:numId w:val="2"/>
        </w:numPr>
      </w:pPr>
      <w:r w:rsidRPr="00EB47EA">
        <w:t>I sistemi sonori di riferimento (Modi e Tonalità)</w:t>
      </w:r>
    </w:p>
    <w:p w14:paraId="55209FE4" w14:textId="77777777" w:rsidR="00711E05" w:rsidRDefault="00711E05" w:rsidP="00711E05">
      <w:pPr>
        <w:pStyle w:val="Default"/>
        <w:numPr>
          <w:ilvl w:val="0"/>
          <w:numId w:val="2"/>
        </w:numPr>
        <w:jc w:val="both"/>
      </w:pPr>
      <w:r w:rsidRPr="00EB47EA">
        <w:t>Gli elementi costitutivi della formazione del Periodo e dell’organizzazione generale della composizione musicale.</w:t>
      </w:r>
    </w:p>
    <w:p w14:paraId="5FA2D0BB" w14:textId="77777777" w:rsidR="00711E05" w:rsidRDefault="00711E05" w:rsidP="00711E05">
      <w:pPr>
        <w:pStyle w:val="Default"/>
        <w:jc w:val="both"/>
      </w:pPr>
    </w:p>
    <w:p w14:paraId="042E8D26" w14:textId="77777777" w:rsidR="00711E05" w:rsidRDefault="00711E05" w:rsidP="00711E05">
      <w:pPr>
        <w:pStyle w:val="Default"/>
        <w:jc w:val="both"/>
      </w:pPr>
      <w:r>
        <w:t xml:space="preserve">In riferimento al s.a.d. </w:t>
      </w:r>
      <w:r w:rsidRPr="00854135">
        <w:rPr>
          <w:b/>
        </w:rPr>
        <w:t>Teoria ritmica e percezione musicale</w:t>
      </w:r>
      <w:r>
        <w:t>:</w:t>
      </w:r>
    </w:p>
    <w:p w14:paraId="08E99DE9" w14:textId="77777777" w:rsidR="00711E05" w:rsidRDefault="00711E05" w:rsidP="00711E05">
      <w:pPr>
        <w:pStyle w:val="Default"/>
        <w:jc w:val="both"/>
      </w:pPr>
    </w:p>
    <w:p w14:paraId="055BA27B" w14:textId="09D23E55" w:rsidR="00711E05" w:rsidRPr="00854135" w:rsidRDefault="00711E05" w:rsidP="00711E05">
      <w:pPr>
        <w:pStyle w:val="Paragrafoelenco"/>
        <w:numPr>
          <w:ilvl w:val="0"/>
          <w:numId w:val="3"/>
        </w:numPr>
        <w:spacing w:after="160" w:line="259" w:lineRule="auto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>Lettura parlata in chiave di violino e di basso.</w:t>
      </w:r>
    </w:p>
    <w:p w14:paraId="2774E9F4" w14:textId="61ADE9C4" w:rsidR="00711E05" w:rsidRPr="00854135" w:rsidRDefault="00711E05" w:rsidP="00711E05">
      <w:pPr>
        <w:pStyle w:val="Paragrafoelenco"/>
        <w:numPr>
          <w:ilvl w:val="0"/>
          <w:numId w:val="3"/>
        </w:numPr>
        <w:spacing w:after="160" w:line="259" w:lineRule="auto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>Lettura ritmica.</w:t>
      </w:r>
    </w:p>
    <w:p w14:paraId="4B4001FE" w14:textId="67EDE874" w:rsidR="00711E05" w:rsidRPr="00854135" w:rsidRDefault="00711E05" w:rsidP="00711E05">
      <w:pPr>
        <w:pStyle w:val="Paragrafoelenco"/>
        <w:numPr>
          <w:ilvl w:val="0"/>
          <w:numId w:val="3"/>
        </w:numPr>
        <w:spacing w:after="160" w:line="259" w:lineRule="auto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Lettura cantata di </w:t>
      </w:r>
      <w:proofErr w:type="gramStart"/>
      <w:r w:rsidRPr="00854135">
        <w:rPr>
          <w:rFonts w:ascii="Calibri" w:hAnsi="Calibri" w:cs="Calibri"/>
          <w:color w:val="000000"/>
        </w:rPr>
        <w:t>melodie  e</w:t>
      </w:r>
      <w:proofErr w:type="gramEnd"/>
      <w:r w:rsidRPr="00854135">
        <w:rPr>
          <w:rFonts w:ascii="Calibri" w:hAnsi="Calibri" w:cs="Calibri"/>
          <w:color w:val="000000"/>
        </w:rPr>
        <w:t xml:space="preserve"> riconoscimento di intervalli melodici ascendenti e discendenti.</w:t>
      </w:r>
    </w:p>
    <w:p w14:paraId="71994AA2" w14:textId="2CFBABB1" w:rsidR="00711E05" w:rsidRPr="00854135" w:rsidRDefault="00711E05" w:rsidP="00711E05">
      <w:pPr>
        <w:pStyle w:val="Paragrafoelenco"/>
        <w:numPr>
          <w:ilvl w:val="0"/>
          <w:numId w:val="3"/>
        </w:numPr>
        <w:spacing w:after="160" w:line="259" w:lineRule="auto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>Conoscenza dei seguenti argomenti di Teoria della Musica:</w:t>
      </w:r>
    </w:p>
    <w:p w14:paraId="20D10F22" w14:textId="77777777" w:rsidR="00711E05" w:rsidRPr="0085413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 -  tempi semplici e composti</w:t>
      </w:r>
    </w:p>
    <w:p w14:paraId="0F3E3C95" w14:textId="77777777" w:rsidR="00711E05" w:rsidRPr="0085413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 -  ictus iniziali e ictus finali</w:t>
      </w:r>
    </w:p>
    <w:p w14:paraId="61A6E091" w14:textId="77777777" w:rsidR="00711E05" w:rsidRPr="0085413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 -    tonalità maggiori e minori</w:t>
      </w:r>
    </w:p>
    <w:p w14:paraId="5A01FC9B" w14:textId="77777777" w:rsidR="00711E05" w:rsidRPr="0085413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 -  classificazione intervalli e loro rivolti; classificazione accordi e loro rivolti</w:t>
      </w:r>
    </w:p>
    <w:p w14:paraId="1944AFA9" w14:textId="77777777" w:rsidR="00711E05" w:rsidRPr="0085413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 xml:space="preserve"> - costruzione su una nota data di accordi e rivolti.</w:t>
      </w:r>
    </w:p>
    <w:p w14:paraId="7B13A8B4" w14:textId="77777777" w:rsidR="00711E0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  <w:r w:rsidRPr="00854135">
        <w:rPr>
          <w:rFonts w:ascii="Calibri" w:hAnsi="Calibri" w:cs="Calibri"/>
          <w:color w:val="000000"/>
        </w:rPr>
        <w:t>5)</w:t>
      </w:r>
      <w:r>
        <w:rPr>
          <w:rFonts w:ascii="Calibri" w:hAnsi="Calibri" w:cs="Calibri"/>
          <w:color w:val="000000"/>
        </w:rPr>
        <w:t xml:space="preserve"> </w:t>
      </w:r>
      <w:r w:rsidRPr="00854135">
        <w:rPr>
          <w:rFonts w:ascii="Calibri" w:hAnsi="Calibri" w:cs="Calibri"/>
          <w:color w:val="000000"/>
        </w:rPr>
        <w:t>Dettato ritmico – melodico (con eventuale modulazione ai toni vicini).</w:t>
      </w:r>
    </w:p>
    <w:p w14:paraId="3C3BF814" w14:textId="77777777" w:rsidR="00711E05" w:rsidRDefault="00711E05" w:rsidP="00711E05">
      <w:pPr>
        <w:pStyle w:val="Paragrafoelenco"/>
        <w:ind w:left="408"/>
        <w:rPr>
          <w:rFonts w:ascii="Calibri" w:hAnsi="Calibri" w:cs="Calibri"/>
          <w:color w:val="000000"/>
        </w:rPr>
      </w:pPr>
    </w:p>
    <w:p w14:paraId="63A8E650" w14:textId="77777777" w:rsidR="00711E05" w:rsidRDefault="00711E05" w:rsidP="00711E05">
      <w:pPr>
        <w:pStyle w:val="Default"/>
        <w:jc w:val="both"/>
      </w:pPr>
      <w:r>
        <w:t xml:space="preserve">In riferimento al s.a.d. </w:t>
      </w:r>
      <w:r>
        <w:rPr>
          <w:b/>
        </w:rPr>
        <w:t>Storia della musica</w:t>
      </w:r>
      <w:r>
        <w:t>:</w:t>
      </w:r>
    </w:p>
    <w:p w14:paraId="61987D1A" w14:textId="77777777" w:rsidR="00711E05" w:rsidRPr="007D1A88" w:rsidRDefault="00711E05" w:rsidP="00711E05">
      <w:pPr>
        <w:pStyle w:val="Corpotesto"/>
        <w:ind w:left="115" w:right="104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D1A88">
        <w:rPr>
          <w:rFonts w:ascii="Calibri" w:eastAsiaTheme="minorHAnsi" w:hAnsi="Calibri" w:cs="Calibri"/>
          <w:color w:val="000000"/>
          <w:lang w:eastAsia="en-US"/>
        </w:rPr>
        <w:t>Il candidato dovrà sostenere un colloquio al fine di comprovare la propria conoscenza del disegno storico-musicale complessivo dal Medioevo fino al Novecento storico.</w:t>
      </w:r>
    </w:p>
    <w:p w14:paraId="320439D2" w14:textId="77777777" w:rsidR="00711E05" w:rsidRPr="007D1A88" w:rsidRDefault="00711E05" w:rsidP="00711E05">
      <w:pPr>
        <w:pStyle w:val="Corpotesto"/>
        <w:ind w:left="115" w:right="101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D1A88">
        <w:rPr>
          <w:rFonts w:ascii="Calibri" w:eastAsiaTheme="minorHAnsi" w:hAnsi="Calibri" w:cs="Calibri"/>
          <w:color w:val="000000"/>
          <w:lang w:eastAsia="en-US"/>
        </w:rPr>
        <w:t xml:space="preserve">Gli argomenti oggetto di discussione riguarderanno gli autori e le opere più significativi. </w:t>
      </w:r>
    </w:p>
    <w:p w14:paraId="672AEBED" w14:textId="77777777" w:rsidR="00711E05" w:rsidRPr="007D1A88" w:rsidRDefault="00711E05" w:rsidP="00711E05">
      <w:pPr>
        <w:pStyle w:val="Corpotesto"/>
        <w:ind w:left="115" w:right="101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4A9DD9A" w14:textId="77777777" w:rsidR="00711E05" w:rsidRPr="007D1A88" w:rsidRDefault="00711E05" w:rsidP="00711E05">
      <w:pPr>
        <w:pStyle w:val="Titolo1"/>
        <w:spacing w:line="321" w:lineRule="exact"/>
        <w:rPr>
          <w:rFonts w:ascii="Calibri" w:eastAsiaTheme="minorHAnsi" w:hAnsi="Calibri" w:cs="Calibri"/>
          <w:b w:val="0"/>
          <w:bCs w:val="0"/>
          <w:color w:val="000000"/>
          <w:kern w:val="0"/>
          <w:sz w:val="24"/>
          <w:szCs w:val="24"/>
          <w:lang w:eastAsia="en-US"/>
        </w:rPr>
      </w:pPr>
      <w:r w:rsidRPr="007D1A88">
        <w:rPr>
          <w:rFonts w:ascii="Calibri" w:eastAsiaTheme="minorHAnsi" w:hAnsi="Calibri" w:cs="Calibri"/>
          <w:b w:val="0"/>
          <w:bCs w:val="0"/>
          <w:color w:val="000000"/>
          <w:kern w:val="0"/>
          <w:sz w:val="24"/>
          <w:szCs w:val="24"/>
          <w:lang w:eastAsia="en-US"/>
        </w:rPr>
        <w:t>Bibliografia consigliata:</w:t>
      </w:r>
    </w:p>
    <w:p w14:paraId="33A75C79" w14:textId="77777777" w:rsidR="00711E05" w:rsidRPr="007D1A88" w:rsidRDefault="00711E05" w:rsidP="00711E05">
      <w:pPr>
        <w:pStyle w:val="Corpotesto"/>
        <w:ind w:left="115" w:right="1101"/>
        <w:rPr>
          <w:rFonts w:ascii="Calibri" w:eastAsiaTheme="minorHAnsi" w:hAnsi="Calibri" w:cs="Calibri"/>
          <w:color w:val="000000"/>
          <w:lang w:eastAsia="en-US"/>
        </w:rPr>
      </w:pPr>
      <w:r w:rsidRPr="007D1A88">
        <w:rPr>
          <w:rFonts w:ascii="Calibri" w:eastAsiaTheme="minorHAnsi" w:hAnsi="Calibri" w:cs="Calibri"/>
          <w:color w:val="000000"/>
          <w:lang w:eastAsia="en-US"/>
        </w:rPr>
        <w:t>E. Surian, Manuale di storia della musica, Milano, Rugginenti Editore, 4 vol. AA.VV., Storia della musica, Torino, Einaudi.</w:t>
      </w:r>
    </w:p>
    <w:p w14:paraId="36936DCB" w14:textId="77777777" w:rsidR="00711E05" w:rsidRPr="007D1A88" w:rsidRDefault="00711E05" w:rsidP="00711E05">
      <w:pPr>
        <w:rPr>
          <w:rFonts w:ascii="Calibri" w:hAnsi="Calibri" w:cs="Calibri"/>
          <w:color w:val="000000"/>
        </w:rPr>
      </w:pPr>
    </w:p>
    <w:p w14:paraId="50E7C46F" w14:textId="77777777" w:rsidR="00711E05" w:rsidRPr="00854135" w:rsidRDefault="00711E05" w:rsidP="00711E05">
      <w:pPr>
        <w:pStyle w:val="Paragrafoelenco"/>
        <w:ind w:left="0"/>
        <w:rPr>
          <w:rFonts w:ascii="Calibri" w:hAnsi="Calibri" w:cs="Calibri"/>
          <w:color w:val="000000"/>
        </w:rPr>
      </w:pPr>
    </w:p>
    <w:p w14:paraId="6667BF4C" w14:textId="77777777" w:rsidR="00711E05" w:rsidRDefault="00711E05" w:rsidP="00711E05">
      <w:pPr>
        <w:pStyle w:val="Default"/>
        <w:jc w:val="both"/>
      </w:pPr>
    </w:p>
    <w:p w14:paraId="3522B2CF" w14:textId="77777777" w:rsidR="00711E05" w:rsidRDefault="00711E05" w:rsidP="00711E05">
      <w:pPr>
        <w:pStyle w:val="Default"/>
        <w:jc w:val="both"/>
      </w:pPr>
    </w:p>
    <w:p w14:paraId="0F326DC5" w14:textId="77777777" w:rsidR="00711E05" w:rsidRDefault="00711E05" w:rsidP="00711E05">
      <w:pPr>
        <w:pStyle w:val="Default"/>
        <w:jc w:val="both"/>
      </w:pPr>
      <w:r w:rsidRPr="00505094">
        <w:rPr>
          <w:u w:val="single"/>
        </w:rPr>
        <w:lastRenderedPageBreak/>
        <w:t>In presenza di prova teorica</w:t>
      </w:r>
      <w:r>
        <w:t>, i Criteri di valutazione variano come segue:</w:t>
      </w:r>
    </w:p>
    <w:p w14:paraId="1CA9C562" w14:textId="77777777" w:rsidR="00711E05" w:rsidRDefault="00711E05" w:rsidP="00711E05">
      <w:pPr>
        <w:pStyle w:val="Default"/>
        <w:jc w:val="both"/>
      </w:pPr>
    </w:p>
    <w:p w14:paraId="3805F786" w14:textId="77777777" w:rsidR="00711E05" w:rsidRDefault="00711E05" w:rsidP="00711E05">
      <w:pPr>
        <w:pStyle w:val="Default"/>
      </w:pPr>
      <w:r>
        <w:t>CRITERI DI VALUTAZIONE</w:t>
      </w:r>
    </w:p>
    <w:p w14:paraId="57F5AEFD" w14:textId="77777777" w:rsidR="00711E05" w:rsidRDefault="00711E05" w:rsidP="00711E05">
      <w:pPr>
        <w:pStyle w:val="Default"/>
        <w:numPr>
          <w:ilvl w:val="0"/>
          <w:numId w:val="1"/>
        </w:numPr>
      </w:pPr>
      <w:r>
        <w:t>Livello tecnico: 4 punti</w:t>
      </w:r>
    </w:p>
    <w:p w14:paraId="0746FB8D" w14:textId="77777777" w:rsidR="00711E05" w:rsidRDefault="00711E05" w:rsidP="00711E05">
      <w:pPr>
        <w:pStyle w:val="Default"/>
        <w:numPr>
          <w:ilvl w:val="0"/>
          <w:numId w:val="1"/>
        </w:numPr>
      </w:pPr>
      <w:r>
        <w:t>Interpretazione: 3 punti</w:t>
      </w:r>
    </w:p>
    <w:p w14:paraId="492D0951" w14:textId="77777777" w:rsidR="00711E05" w:rsidRDefault="00711E05" w:rsidP="00711E05">
      <w:pPr>
        <w:pStyle w:val="Default"/>
        <w:numPr>
          <w:ilvl w:val="0"/>
          <w:numId w:val="1"/>
        </w:numPr>
      </w:pPr>
      <w:r>
        <w:t>Prova teorica: 2 punti</w:t>
      </w:r>
    </w:p>
    <w:p w14:paraId="5FCB5200" w14:textId="77777777" w:rsidR="00711E05" w:rsidRDefault="00711E05" w:rsidP="00711E05">
      <w:pPr>
        <w:pStyle w:val="Default"/>
        <w:numPr>
          <w:ilvl w:val="0"/>
          <w:numId w:val="1"/>
        </w:numPr>
      </w:pPr>
      <w:r>
        <w:t>Colloquio: 0,5 punto</w:t>
      </w:r>
    </w:p>
    <w:p w14:paraId="1615A138" w14:textId="77777777" w:rsidR="00711E05" w:rsidRPr="00C73D80" w:rsidRDefault="00711E05" w:rsidP="00711E05">
      <w:pPr>
        <w:pStyle w:val="Default"/>
        <w:numPr>
          <w:ilvl w:val="0"/>
          <w:numId w:val="1"/>
        </w:numPr>
      </w:pPr>
      <w:r>
        <w:t>Valutazione cv: 0,5 punto</w:t>
      </w:r>
    </w:p>
    <w:p w14:paraId="7C740D74" w14:textId="77777777" w:rsidR="00E33C66" w:rsidRDefault="00E33C66"/>
    <w:sectPr w:rsidR="00E33C66" w:rsidSect="00067674">
      <w:headerReference w:type="default" r:id="rId5"/>
      <w:footerReference w:type="default" r:id="rId6"/>
      <w:pgSz w:w="11900" w:h="16840"/>
      <w:pgMar w:top="1417" w:right="1134" w:bottom="1134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D8A5" w14:textId="77777777" w:rsidR="00711E05" w:rsidRPr="00067674" w:rsidRDefault="00711E05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>Corso S. Giorgio 14/16</w:t>
    </w:r>
    <w:r w:rsidRPr="00067674">
      <w:rPr>
        <w:rFonts w:ascii="Tmes" w:hAnsi="Tmes"/>
        <w:color w:val="808080" w:themeColor="background1" w:themeShade="80"/>
        <w:sz w:val="16"/>
      </w:rPr>
      <w:t xml:space="preserve"> - 64100 Teramo Tel. 0861 248866 </w:t>
    </w:r>
    <w:r w:rsidRPr="00067674">
      <w:rPr>
        <w:rFonts w:ascii="Tmes" w:hAnsi="Tmes"/>
        <w:color w:val="808080" w:themeColor="background1" w:themeShade="80"/>
        <w:sz w:val="12"/>
      </w:rPr>
      <w:t>•</w:t>
    </w:r>
    <w:r w:rsidRPr="00067674">
      <w:rPr>
        <w:rFonts w:ascii="Tmes" w:hAnsi="Tmes"/>
        <w:color w:val="808080" w:themeColor="background1" w:themeShade="80"/>
        <w:sz w:val="16"/>
      </w:rPr>
      <w:t>C. F.: 80003130673</w:t>
    </w:r>
  </w:p>
  <w:p w14:paraId="5A9DF9B9" w14:textId="77777777" w:rsidR="00711E05" w:rsidRPr="00E347EC" w:rsidRDefault="00711E05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E347EC">
      <w:rPr>
        <w:rFonts w:ascii="Tmes" w:hAnsi="Tmes"/>
        <w:color w:val="808080" w:themeColor="background1" w:themeShade="80"/>
        <w:sz w:val="16"/>
      </w:rPr>
      <w:t xml:space="preserve">istitutobraga@pec.it </w:t>
    </w:r>
    <w:r w:rsidRPr="00E347EC">
      <w:rPr>
        <w:rFonts w:ascii="Tmes" w:hAnsi="Tmes"/>
        <w:color w:val="808080" w:themeColor="background1" w:themeShade="80"/>
        <w:sz w:val="12"/>
      </w:rPr>
      <w:t>•</w:t>
    </w:r>
    <w:r w:rsidRPr="00E347EC">
      <w:rPr>
        <w:rFonts w:ascii="Tmes" w:hAnsi="Tmes"/>
        <w:color w:val="808080" w:themeColor="background1" w:themeShade="80"/>
        <w:sz w:val="16"/>
      </w:rPr>
      <w:t xml:space="preserve"> amministrazione@istitutobraga.it </w:t>
    </w:r>
    <w:r w:rsidRPr="00E347EC">
      <w:rPr>
        <w:rFonts w:ascii="Tmes" w:hAnsi="Tmes"/>
        <w:color w:val="808080" w:themeColor="background1" w:themeShade="80"/>
        <w:sz w:val="12"/>
      </w:rPr>
      <w:t>•</w:t>
    </w:r>
    <w:r w:rsidRPr="00E347EC"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7982087E" w14:textId="77777777" w:rsidR="00711E05" w:rsidRPr="00067674" w:rsidRDefault="00711E05" w:rsidP="00130107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 w:rsidRPr="00067674"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A54D" w14:textId="77777777" w:rsidR="00711E05" w:rsidRDefault="00711E05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 wp14:anchorId="0F7835A5" wp14:editId="11AEA50E">
          <wp:extent cx="771896" cy="492959"/>
          <wp:effectExtent l="0" t="0" r="0" b="0"/>
          <wp:docPr id="13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03" cy="50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907183" w14:textId="77777777" w:rsidR="00711E05" w:rsidRDefault="00711E05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575F6FB4" w14:textId="77777777" w:rsidR="00711E05" w:rsidRPr="00130107" w:rsidRDefault="00711E05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 COREUTICI</w:t>
    </w:r>
  </w:p>
  <w:p w14:paraId="034D2050" w14:textId="77777777" w:rsidR="00711E05" w:rsidRPr="00130107" w:rsidRDefault="00711E05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14:paraId="40DD6153" w14:textId="77777777" w:rsidR="00711E05" w:rsidRPr="00067674" w:rsidRDefault="00711E05" w:rsidP="00F5122C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 w:rsidRPr="00067674">
      <w:rPr>
        <w:rFonts w:ascii="Times" w:hAnsi="Times"/>
        <w:i/>
        <w:color w:val="808080" w:themeColor="background1" w:themeShade="80"/>
        <w:sz w:val="14"/>
      </w:rPr>
      <w:t xml:space="preserve">Statizzato con decreto del 24 </w:t>
    </w:r>
    <w:proofErr w:type="gramStart"/>
    <w:r w:rsidRPr="00067674">
      <w:rPr>
        <w:rFonts w:ascii="Times" w:hAnsi="Times"/>
        <w:i/>
        <w:color w:val="808080" w:themeColor="background1" w:themeShade="80"/>
        <w:sz w:val="14"/>
      </w:rPr>
      <w:t>Febbraio</w:t>
    </w:r>
    <w:proofErr w:type="gramEnd"/>
    <w:r w:rsidRPr="00067674">
      <w:rPr>
        <w:rFonts w:ascii="Times" w:hAnsi="Times"/>
        <w:i/>
        <w:color w:val="808080" w:themeColor="background1" w:themeShade="80"/>
        <w:sz w:val="14"/>
      </w:rPr>
      <w:t xml:space="preserve"> 2015</w:t>
    </w:r>
  </w:p>
  <w:p w14:paraId="07EB72D7" w14:textId="77777777" w:rsidR="00711E05" w:rsidRPr="00067674" w:rsidRDefault="00711E05" w:rsidP="00F5122C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 w:rsidRPr="00067674">
      <w:rPr>
        <w:rFonts w:ascii="Times" w:hAnsi="Times"/>
        <w:smallCaps/>
        <w:color w:val="808080" w:themeColor="background1" w:themeShade="80"/>
        <w:sz w:val="18"/>
      </w:rPr>
      <w:tab/>
    </w:r>
    <w:r w:rsidRPr="00067674">
      <w:rPr>
        <w:rFonts w:ascii="Times" w:hAnsi="Times"/>
        <w:noProof/>
        <w:color w:val="808080" w:themeColor="background1" w:themeShade="80"/>
        <w:sz w:val="18"/>
        <w:lang w:eastAsia="it-IT"/>
      </w:rPr>
      <w:drawing>
        <wp:inline distT="0" distB="0" distL="0" distR="0" wp14:anchorId="73FEC0B5" wp14:editId="0F33C98E">
          <wp:extent cx="252730" cy="280604"/>
          <wp:effectExtent l="25400" t="0" r="1270" b="0"/>
          <wp:docPr id="14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A169BC" w14:textId="77777777" w:rsidR="00711E05" w:rsidRPr="00067674" w:rsidRDefault="00711E05" w:rsidP="00F5122C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 w:rsidRPr="00067674">
      <w:rPr>
        <w:rFonts w:ascii="Times" w:hAnsi="Times"/>
        <w:smallCaps/>
        <w:color w:val="808080" w:themeColor="background1" w:themeShade="80"/>
        <w:sz w:val="16"/>
      </w:rPr>
      <w:t xml:space="preserve">Ministero dell’Università e della </w:t>
    </w:r>
    <w:r>
      <w:rPr>
        <w:rFonts w:ascii="Times" w:hAnsi="Times"/>
        <w:smallCaps/>
        <w:color w:val="808080" w:themeColor="background1" w:themeShade="80"/>
        <w:sz w:val="16"/>
      </w:rPr>
      <w:t>R</w:t>
    </w:r>
    <w:r w:rsidRPr="00067674">
      <w:rPr>
        <w:rFonts w:ascii="Times" w:hAnsi="Times"/>
        <w:smallCaps/>
        <w:color w:val="808080" w:themeColor="background1" w:themeShade="80"/>
        <w:sz w:val="16"/>
      </w:rPr>
      <w:t>icerca</w:t>
    </w:r>
  </w:p>
  <w:p w14:paraId="41624403" w14:textId="77777777" w:rsidR="00711E05" w:rsidRPr="00067674" w:rsidRDefault="00711E05" w:rsidP="00F5122C">
    <w:pPr>
      <w:pStyle w:val="Intestazione"/>
      <w:tabs>
        <w:tab w:val="clear" w:pos="9638"/>
      </w:tabs>
      <w:rPr>
        <w:rFonts w:asciiTheme="majorHAnsi" w:hAnsiTheme="majorHAnsi"/>
        <w:color w:val="808080" w:themeColor="background1" w:themeShade="80"/>
        <w:sz w:val="12"/>
      </w:rPr>
    </w:pPr>
    <w:r w:rsidRPr="00067674">
      <w:rPr>
        <w:rFonts w:asciiTheme="majorHAnsi" w:hAnsiTheme="majorHAnsi"/>
        <w:color w:val="808080" w:themeColor="background1" w:themeShade="80"/>
        <w:sz w:val="16"/>
      </w:rPr>
      <w:tab/>
    </w:r>
    <w:r w:rsidRPr="00067674">
      <w:rPr>
        <w:rFonts w:asciiTheme="majorHAnsi" w:hAnsiTheme="majorHAnsi"/>
        <w:color w:val="808080" w:themeColor="background1" w:themeShade="80"/>
        <w:sz w:val="12"/>
      </w:rPr>
      <w:t>----------</w:t>
    </w:r>
  </w:p>
  <w:p w14:paraId="71D80486" w14:textId="77777777" w:rsidR="00711E05" w:rsidRPr="00067674" w:rsidRDefault="00711E05" w:rsidP="00F5122C">
    <w:pPr>
      <w:pStyle w:val="Intestazione"/>
      <w:tabs>
        <w:tab w:val="clear" w:pos="9638"/>
      </w:tabs>
      <w:rPr>
        <w:rFonts w:ascii="Times" w:hAnsi="Times"/>
        <w:color w:val="808080" w:themeColor="background1" w:themeShade="80"/>
        <w:sz w:val="16"/>
      </w:rPr>
    </w:pPr>
    <w:r w:rsidRPr="00067674">
      <w:rPr>
        <w:rFonts w:ascii="Times" w:hAnsi="Times"/>
        <w:color w:val="808080" w:themeColor="background1" w:themeShade="80"/>
        <w:sz w:val="16"/>
      </w:rPr>
      <w:tab/>
    </w:r>
    <w:r w:rsidRPr="00067674"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E34"/>
    <w:multiLevelType w:val="hybridMultilevel"/>
    <w:tmpl w:val="8F74BDA0"/>
    <w:lvl w:ilvl="0" w:tplc="A4D882D4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F3648B5"/>
    <w:multiLevelType w:val="hybridMultilevel"/>
    <w:tmpl w:val="2A1CF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0AB"/>
    <w:multiLevelType w:val="hybridMultilevel"/>
    <w:tmpl w:val="629EC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54732">
    <w:abstractNumId w:val="2"/>
  </w:num>
  <w:num w:numId="2" w16cid:durableId="1967539548">
    <w:abstractNumId w:val="1"/>
  </w:num>
  <w:num w:numId="3" w16cid:durableId="57647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52"/>
    <w:rsid w:val="00350F52"/>
    <w:rsid w:val="00711E05"/>
    <w:rsid w:val="00B11678"/>
    <w:rsid w:val="00E3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D8E"/>
  <w15:chartTrackingRefBased/>
  <w15:docId w15:val="{E9BEA6C9-E0A8-42BB-A487-D856E1D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E0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E05"/>
    <w:pPr>
      <w:keepNext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E05"/>
    <w:rPr>
      <w:rFonts w:ascii="Cambria" w:eastAsia="Times New Roman" w:hAnsi="Cambria" w:cs="Times New Roman"/>
      <w:b/>
      <w:bCs/>
      <w:kern w:val="32"/>
      <w:sz w:val="32"/>
      <w:szCs w:val="32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11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E05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1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E05"/>
    <w:rPr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711E0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711E05"/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1E0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711E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Calverese</dc:creator>
  <cp:keywords/>
  <dc:description/>
  <cp:lastModifiedBy>Paolo Calverese</cp:lastModifiedBy>
  <cp:revision>2</cp:revision>
  <dcterms:created xsi:type="dcterms:W3CDTF">2023-12-21T12:04:00Z</dcterms:created>
  <dcterms:modified xsi:type="dcterms:W3CDTF">2023-12-21T12:05:00Z</dcterms:modified>
</cp:coreProperties>
</file>